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3B" w:rsidRPr="009F366F" w:rsidRDefault="00303F3B" w:rsidP="00303F3B">
      <w:pPr>
        <w:jc w:val="center"/>
        <w:rPr>
          <w:b/>
          <w:sz w:val="44"/>
          <w:szCs w:val="44"/>
        </w:rPr>
      </w:pPr>
      <w:r w:rsidRPr="009F366F">
        <w:rPr>
          <w:b/>
          <w:sz w:val="44"/>
          <w:szCs w:val="44"/>
        </w:rPr>
        <w:t>WDC ANNUAL ASSEMBLY 2016</w:t>
      </w:r>
    </w:p>
    <w:p w:rsidR="00303F3B" w:rsidRDefault="00303F3B" w:rsidP="00303F3B">
      <w:pPr>
        <w:jc w:val="center"/>
        <w:rPr>
          <w:b/>
          <w:sz w:val="44"/>
          <w:szCs w:val="44"/>
        </w:rPr>
      </w:pPr>
      <w:r w:rsidRPr="009F366F">
        <w:rPr>
          <w:b/>
          <w:sz w:val="44"/>
          <w:szCs w:val="44"/>
        </w:rPr>
        <w:t>WORKSHOPS</w:t>
      </w:r>
    </w:p>
    <w:p w:rsidR="00303F3B" w:rsidRPr="008471F1" w:rsidRDefault="00303F3B" w:rsidP="00303F3B">
      <w:pPr>
        <w:jc w:val="center"/>
        <w:rPr>
          <w:b/>
        </w:rPr>
      </w:pPr>
    </w:p>
    <w:p w:rsidR="00303F3B" w:rsidRDefault="00303F3B" w:rsidP="00303F3B">
      <w:r>
        <w:t xml:space="preserve">Workshops are 50 minutes in length.  Most </w:t>
      </w:r>
      <w:r w:rsidRPr="00EC4B51">
        <w:t xml:space="preserve">workshops </w:t>
      </w:r>
      <w:r>
        <w:t xml:space="preserve">are </w:t>
      </w:r>
      <w:r w:rsidRPr="00EC4B51">
        <w:t>located on the 2</w:t>
      </w:r>
      <w:r w:rsidRPr="00EC4B51">
        <w:rPr>
          <w:vertAlign w:val="superscript"/>
        </w:rPr>
        <w:t>nd</w:t>
      </w:r>
      <w:r w:rsidRPr="00EC4B51">
        <w:t xml:space="preserve"> floor </w:t>
      </w:r>
      <w:r>
        <w:t xml:space="preserve">(elevator available) </w:t>
      </w:r>
      <w:r w:rsidRPr="00EC4B51">
        <w:t>of the James A. Will Family Academ</w:t>
      </w:r>
      <w:r>
        <w:t>ic Center.  Some w</w:t>
      </w:r>
      <w:r w:rsidRPr="00EC4B51">
        <w:t>orkshop</w:t>
      </w:r>
      <w:r>
        <w:t>s</w:t>
      </w:r>
      <w:r w:rsidRPr="00EC4B51">
        <w:t xml:space="preserve"> </w:t>
      </w:r>
      <w:r>
        <w:t xml:space="preserve">are </w:t>
      </w:r>
      <w:r w:rsidRPr="00EC4B51">
        <w:t xml:space="preserve">offered </w:t>
      </w:r>
      <w:r>
        <w:t>twice</w:t>
      </w:r>
      <w:r w:rsidRPr="00EC4B51">
        <w:t>.</w:t>
      </w:r>
    </w:p>
    <w:p w:rsidR="00303F3B" w:rsidRDefault="00303F3B" w:rsidP="00303F3B"/>
    <w:p w:rsidR="00303F3B" w:rsidRDefault="00303F3B" w:rsidP="00303F3B"/>
    <w:tbl>
      <w:tblPr>
        <w:tblStyle w:val="TableGrid"/>
        <w:tblW w:w="0" w:type="auto"/>
        <w:tblLook w:val="04A0" w:firstRow="1" w:lastRow="0" w:firstColumn="1" w:lastColumn="0" w:noHBand="0" w:noVBand="1"/>
      </w:tblPr>
      <w:tblGrid>
        <w:gridCol w:w="1917"/>
        <w:gridCol w:w="3262"/>
        <w:gridCol w:w="1414"/>
        <w:gridCol w:w="1414"/>
        <w:gridCol w:w="1343"/>
      </w:tblGrid>
      <w:tr w:rsidR="00303F3B" w:rsidRPr="00165043" w:rsidTr="00B24602">
        <w:tc>
          <w:tcPr>
            <w:tcW w:w="1975" w:type="dxa"/>
          </w:tcPr>
          <w:p w:rsidR="00303F3B" w:rsidRPr="00165043" w:rsidRDefault="00303F3B" w:rsidP="00B24602">
            <w:pPr>
              <w:rPr>
                <w:b/>
                <w:sz w:val="20"/>
                <w:szCs w:val="20"/>
              </w:rPr>
            </w:pPr>
            <w:r w:rsidRPr="00165043">
              <w:rPr>
                <w:b/>
                <w:sz w:val="20"/>
                <w:szCs w:val="20"/>
              </w:rPr>
              <w:t>TITLE</w:t>
            </w:r>
            <w:r>
              <w:rPr>
                <w:b/>
                <w:sz w:val="20"/>
                <w:szCs w:val="20"/>
              </w:rPr>
              <w:t xml:space="preserve"> / </w:t>
            </w:r>
            <w:r w:rsidRPr="00165043">
              <w:rPr>
                <w:b/>
                <w:sz w:val="20"/>
                <w:szCs w:val="20"/>
              </w:rPr>
              <w:t>PRESENTER</w:t>
            </w:r>
          </w:p>
          <w:p w:rsidR="00303F3B" w:rsidRPr="00165043" w:rsidRDefault="00303F3B" w:rsidP="00B24602">
            <w:pPr>
              <w:rPr>
                <w:b/>
                <w:sz w:val="20"/>
                <w:szCs w:val="20"/>
              </w:rPr>
            </w:pPr>
          </w:p>
        </w:tc>
        <w:tc>
          <w:tcPr>
            <w:tcW w:w="3600" w:type="dxa"/>
          </w:tcPr>
          <w:p w:rsidR="00303F3B" w:rsidRPr="00165043" w:rsidRDefault="00303F3B" w:rsidP="00B24602">
            <w:pPr>
              <w:rPr>
                <w:b/>
                <w:sz w:val="20"/>
                <w:szCs w:val="20"/>
              </w:rPr>
            </w:pPr>
            <w:r w:rsidRPr="00165043">
              <w:rPr>
                <w:b/>
                <w:sz w:val="20"/>
                <w:szCs w:val="20"/>
              </w:rPr>
              <w:t>WORKSHOP DESCRIPTION</w:t>
            </w:r>
          </w:p>
        </w:tc>
        <w:tc>
          <w:tcPr>
            <w:tcW w:w="1530" w:type="dxa"/>
          </w:tcPr>
          <w:p w:rsidR="00303F3B" w:rsidRPr="00165043" w:rsidRDefault="00303F3B" w:rsidP="00B24602">
            <w:pPr>
              <w:rPr>
                <w:b/>
                <w:sz w:val="20"/>
                <w:szCs w:val="20"/>
              </w:rPr>
            </w:pPr>
            <w:r w:rsidRPr="00165043">
              <w:rPr>
                <w:b/>
                <w:sz w:val="20"/>
                <w:szCs w:val="20"/>
              </w:rPr>
              <w:t>Workshop #1</w:t>
            </w:r>
          </w:p>
          <w:p w:rsidR="00303F3B" w:rsidRPr="00165043" w:rsidRDefault="00303F3B" w:rsidP="00B24602">
            <w:pPr>
              <w:rPr>
                <w:b/>
                <w:sz w:val="20"/>
                <w:szCs w:val="20"/>
              </w:rPr>
            </w:pPr>
            <w:r w:rsidRPr="00165043">
              <w:rPr>
                <w:b/>
                <w:sz w:val="20"/>
                <w:szCs w:val="20"/>
              </w:rPr>
              <w:t>1:15</w:t>
            </w:r>
          </w:p>
        </w:tc>
        <w:tc>
          <w:tcPr>
            <w:tcW w:w="1530" w:type="dxa"/>
          </w:tcPr>
          <w:p w:rsidR="00303F3B" w:rsidRPr="00165043" w:rsidRDefault="00303F3B" w:rsidP="00B24602">
            <w:pPr>
              <w:rPr>
                <w:b/>
                <w:sz w:val="20"/>
                <w:szCs w:val="20"/>
              </w:rPr>
            </w:pPr>
            <w:r w:rsidRPr="00165043">
              <w:rPr>
                <w:b/>
                <w:sz w:val="20"/>
                <w:szCs w:val="20"/>
              </w:rPr>
              <w:t>Workshop #2</w:t>
            </w:r>
          </w:p>
          <w:p w:rsidR="00303F3B" w:rsidRPr="00165043" w:rsidRDefault="00303F3B" w:rsidP="00B24602">
            <w:pPr>
              <w:rPr>
                <w:b/>
                <w:sz w:val="20"/>
                <w:szCs w:val="20"/>
              </w:rPr>
            </w:pPr>
            <w:r w:rsidRPr="00165043">
              <w:rPr>
                <w:b/>
                <w:sz w:val="20"/>
                <w:szCs w:val="20"/>
              </w:rPr>
              <w:t>2:30</w:t>
            </w:r>
          </w:p>
        </w:tc>
        <w:tc>
          <w:tcPr>
            <w:tcW w:w="1435" w:type="dxa"/>
          </w:tcPr>
          <w:p w:rsidR="00303F3B" w:rsidRPr="00165043" w:rsidRDefault="00303F3B" w:rsidP="00B24602">
            <w:pPr>
              <w:rPr>
                <w:b/>
                <w:sz w:val="20"/>
                <w:szCs w:val="20"/>
              </w:rPr>
            </w:pPr>
            <w:r w:rsidRPr="00165043">
              <w:rPr>
                <w:b/>
                <w:sz w:val="20"/>
                <w:szCs w:val="20"/>
              </w:rPr>
              <w:t>Workshop  #3</w:t>
            </w:r>
          </w:p>
          <w:p w:rsidR="00303F3B" w:rsidRPr="00165043" w:rsidRDefault="00303F3B" w:rsidP="00B24602">
            <w:pPr>
              <w:rPr>
                <w:b/>
                <w:sz w:val="20"/>
                <w:szCs w:val="20"/>
              </w:rPr>
            </w:pPr>
            <w:r w:rsidRPr="00165043">
              <w:rPr>
                <w:b/>
                <w:sz w:val="20"/>
                <w:szCs w:val="20"/>
              </w:rPr>
              <w:t>4:00</w:t>
            </w:r>
          </w:p>
        </w:tc>
      </w:tr>
      <w:tr w:rsidR="00303F3B" w:rsidRPr="00165043" w:rsidTr="00B24602">
        <w:tc>
          <w:tcPr>
            <w:tcW w:w="1975" w:type="dxa"/>
          </w:tcPr>
          <w:p w:rsidR="00303F3B" w:rsidRPr="00165043" w:rsidRDefault="00303F3B" w:rsidP="00B24602">
            <w:pPr>
              <w:rPr>
                <w:b/>
                <w:sz w:val="20"/>
                <w:szCs w:val="20"/>
              </w:rPr>
            </w:pPr>
            <w:r w:rsidRPr="00165043">
              <w:rPr>
                <w:b/>
                <w:sz w:val="20"/>
                <w:szCs w:val="20"/>
              </w:rPr>
              <w:t>LEARNING TO STAY GROUNDED</w:t>
            </w:r>
          </w:p>
          <w:p w:rsidR="00303F3B" w:rsidRPr="003C2DC8" w:rsidRDefault="00303F3B" w:rsidP="00B24602">
            <w:pPr>
              <w:rPr>
                <w:sz w:val="20"/>
                <w:szCs w:val="20"/>
              </w:rPr>
            </w:pPr>
            <w:r w:rsidRPr="003C2DC8">
              <w:rPr>
                <w:sz w:val="20"/>
                <w:szCs w:val="20"/>
              </w:rPr>
              <w:t>(Brad Roth)</w:t>
            </w:r>
          </w:p>
          <w:p w:rsidR="00303F3B" w:rsidRPr="00165043" w:rsidRDefault="00303F3B" w:rsidP="00B24602">
            <w:pPr>
              <w:rPr>
                <w:sz w:val="20"/>
                <w:szCs w:val="20"/>
              </w:rPr>
            </w:pPr>
          </w:p>
        </w:tc>
        <w:tc>
          <w:tcPr>
            <w:tcW w:w="3600" w:type="dxa"/>
          </w:tcPr>
          <w:p w:rsidR="00303F3B" w:rsidRPr="00165043" w:rsidRDefault="00303F3B" w:rsidP="00B24602">
            <w:pPr>
              <w:rPr>
                <w:sz w:val="20"/>
                <w:szCs w:val="20"/>
              </w:rPr>
            </w:pPr>
            <w:r w:rsidRPr="00165043">
              <w:rPr>
                <w:i/>
                <w:sz w:val="20"/>
                <w:szCs w:val="20"/>
              </w:rPr>
              <w:t>We move a lot in our society – for school, work, and hipper digs and mountain vistas.  But what if all that movement has left us rootless – maybe even disconnected from God?  This workshop explores</w:t>
            </w:r>
            <w:r>
              <w:rPr>
                <w:i/>
                <w:sz w:val="20"/>
                <w:szCs w:val="20"/>
              </w:rPr>
              <w:t xml:space="preserve"> how “abiding” can </w:t>
            </w:r>
            <w:r w:rsidRPr="00165043">
              <w:rPr>
                <w:i/>
                <w:sz w:val="20"/>
                <w:szCs w:val="20"/>
              </w:rPr>
              <w:t>restore a sense of place in us.</w:t>
            </w:r>
          </w:p>
        </w:tc>
        <w:tc>
          <w:tcPr>
            <w:tcW w:w="1530" w:type="dxa"/>
          </w:tcPr>
          <w:p w:rsidR="00303F3B" w:rsidRPr="00165043" w:rsidRDefault="00303F3B" w:rsidP="00B24602">
            <w:pPr>
              <w:rPr>
                <w:sz w:val="20"/>
                <w:szCs w:val="20"/>
              </w:rPr>
            </w:pPr>
            <w:r w:rsidRPr="00165043">
              <w:rPr>
                <w:sz w:val="20"/>
                <w:szCs w:val="20"/>
              </w:rPr>
              <w:t>Rm 210</w:t>
            </w:r>
          </w:p>
        </w:tc>
        <w:tc>
          <w:tcPr>
            <w:tcW w:w="1530" w:type="dxa"/>
          </w:tcPr>
          <w:p w:rsidR="00303F3B" w:rsidRPr="00165043" w:rsidRDefault="00303F3B" w:rsidP="00B24602">
            <w:pPr>
              <w:rPr>
                <w:sz w:val="20"/>
                <w:szCs w:val="20"/>
              </w:rPr>
            </w:pPr>
            <w:r w:rsidRPr="00165043">
              <w:rPr>
                <w:sz w:val="20"/>
                <w:szCs w:val="20"/>
              </w:rPr>
              <w:t>Rm</w:t>
            </w:r>
            <w:r>
              <w:rPr>
                <w:sz w:val="20"/>
                <w:szCs w:val="20"/>
              </w:rPr>
              <w:t xml:space="preserve"> </w:t>
            </w:r>
            <w:r w:rsidRPr="00165043">
              <w:rPr>
                <w:sz w:val="20"/>
                <w:szCs w:val="20"/>
              </w:rPr>
              <w:t>210</w:t>
            </w:r>
          </w:p>
        </w:tc>
        <w:tc>
          <w:tcPr>
            <w:tcW w:w="1435" w:type="dxa"/>
            <w:shd w:val="clear" w:color="auto" w:fill="E7E6E6" w:themeFill="background2"/>
          </w:tcPr>
          <w:p w:rsidR="00303F3B" w:rsidRPr="00165043" w:rsidRDefault="00303F3B" w:rsidP="00B24602">
            <w:pPr>
              <w:rPr>
                <w:sz w:val="20"/>
                <w:szCs w:val="20"/>
              </w:rPr>
            </w:pPr>
          </w:p>
        </w:tc>
      </w:tr>
      <w:tr w:rsidR="00303F3B" w:rsidRPr="00165043" w:rsidTr="00B24602">
        <w:tc>
          <w:tcPr>
            <w:tcW w:w="1975" w:type="dxa"/>
          </w:tcPr>
          <w:p w:rsidR="00303F3B" w:rsidRPr="00165043" w:rsidRDefault="00303F3B" w:rsidP="00B24602">
            <w:pPr>
              <w:rPr>
                <w:b/>
                <w:sz w:val="20"/>
                <w:szCs w:val="20"/>
              </w:rPr>
            </w:pPr>
            <w:r w:rsidRPr="00165043">
              <w:rPr>
                <w:b/>
                <w:sz w:val="20"/>
                <w:szCs w:val="20"/>
              </w:rPr>
              <w:t xml:space="preserve">RIGHT WHERE YOU ARE </w:t>
            </w:r>
          </w:p>
          <w:p w:rsidR="00303F3B" w:rsidRPr="003C2DC8" w:rsidRDefault="00303F3B" w:rsidP="00B24602">
            <w:pPr>
              <w:rPr>
                <w:sz w:val="20"/>
                <w:szCs w:val="20"/>
              </w:rPr>
            </w:pPr>
            <w:r w:rsidRPr="003C2DC8">
              <w:rPr>
                <w:sz w:val="20"/>
                <w:szCs w:val="20"/>
              </w:rPr>
              <w:t>(Marty Troyer)</w:t>
            </w:r>
          </w:p>
        </w:tc>
        <w:tc>
          <w:tcPr>
            <w:tcW w:w="3600" w:type="dxa"/>
          </w:tcPr>
          <w:p w:rsidR="00303F3B" w:rsidRPr="00165043" w:rsidRDefault="00303F3B" w:rsidP="00B24602">
            <w:pPr>
              <w:rPr>
                <w:sz w:val="20"/>
                <w:szCs w:val="20"/>
              </w:rPr>
            </w:pPr>
            <w:r w:rsidRPr="00165043">
              <w:rPr>
                <w:i/>
                <w:sz w:val="20"/>
                <w:szCs w:val="20"/>
              </w:rPr>
              <w:t>When you walk out your front door, what do you see?  Wherever Jesus went he knew exactly what people needed.  His location seemed to shape his mission.  How can this be true for your church?  We’ll talk about seeing your community through the eyes of God and discovering how the gospel is already present right next door to where you already are.</w:t>
            </w:r>
          </w:p>
        </w:tc>
        <w:tc>
          <w:tcPr>
            <w:tcW w:w="1530" w:type="dxa"/>
          </w:tcPr>
          <w:p w:rsidR="00303F3B" w:rsidRPr="00165043" w:rsidRDefault="00303F3B" w:rsidP="00B24602">
            <w:pPr>
              <w:rPr>
                <w:sz w:val="20"/>
                <w:szCs w:val="20"/>
              </w:rPr>
            </w:pPr>
            <w:r w:rsidRPr="00165043">
              <w:rPr>
                <w:sz w:val="20"/>
                <w:szCs w:val="20"/>
              </w:rPr>
              <w:t>Rm 214</w:t>
            </w:r>
          </w:p>
        </w:tc>
        <w:tc>
          <w:tcPr>
            <w:tcW w:w="1530" w:type="dxa"/>
            <w:shd w:val="clear" w:color="auto" w:fill="E7E6E6" w:themeFill="background2"/>
          </w:tcPr>
          <w:p w:rsidR="00303F3B" w:rsidRPr="00165043" w:rsidRDefault="00303F3B" w:rsidP="00B24602">
            <w:pPr>
              <w:rPr>
                <w:sz w:val="20"/>
                <w:szCs w:val="20"/>
              </w:rPr>
            </w:pPr>
          </w:p>
        </w:tc>
        <w:tc>
          <w:tcPr>
            <w:tcW w:w="1435" w:type="dxa"/>
          </w:tcPr>
          <w:p w:rsidR="00303F3B" w:rsidRPr="00165043" w:rsidRDefault="00303F3B" w:rsidP="00B24602">
            <w:pPr>
              <w:rPr>
                <w:sz w:val="20"/>
                <w:szCs w:val="20"/>
              </w:rPr>
            </w:pPr>
            <w:r w:rsidRPr="00165043">
              <w:rPr>
                <w:sz w:val="20"/>
                <w:szCs w:val="20"/>
              </w:rPr>
              <w:t>Rm 214</w:t>
            </w:r>
          </w:p>
        </w:tc>
      </w:tr>
      <w:tr w:rsidR="00303F3B" w:rsidRPr="00165043" w:rsidTr="00B24602">
        <w:tc>
          <w:tcPr>
            <w:tcW w:w="1975" w:type="dxa"/>
          </w:tcPr>
          <w:p w:rsidR="00303F3B" w:rsidRDefault="00303F3B" w:rsidP="00B24602">
            <w:pPr>
              <w:rPr>
                <w:b/>
                <w:sz w:val="20"/>
                <w:szCs w:val="20"/>
              </w:rPr>
            </w:pPr>
            <w:r w:rsidRPr="00165043">
              <w:rPr>
                <w:b/>
                <w:sz w:val="20"/>
                <w:szCs w:val="20"/>
              </w:rPr>
              <w:t xml:space="preserve">CREATIVE CONTEMPLATIVE PRAYER </w:t>
            </w:r>
          </w:p>
          <w:p w:rsidR="00303F3B" w:rsidRPr="003C2DC8" w:rsidRDefault="00303F3B" w:rsidP="00B24602">
            <w:pPr>
              <w:rPr>
                <w:sz w:val="20"/>
                <w:szCs w:val="20"/>
              </w:rPr>
            </w:pPr>
            <w:r w:rsidRPr="003C2DC8">
              <w:rPr>
                <w:sz w:val="20"/>
                <w:szCs w:val="20"/>
              </w:rPr>
              <w:t xml:space="preserve">(Joanna </w:t>
            </w:r>
            <w:proofErr w:type="spellStart"/>
            <w:r w:rsidRPr="003C2DC8">
              <w:rPr>
                <w:sz w:val="20"/>
                <w:szCs w:val="20"/>
              </w:rPr>
              <w:t>Harader</w:t>
            </w:r>
            <w:proofErr w:type="spellEnd"/>
            <w:r w:rsidRPr="003C2DC8">
              <w:rPr>
                <w:sz w:val="20"/>
                <w:szCs w:val="20"/>
              </w:rPr>
              <w:t>)</w:t>
            </w:r>
          </w:p>
        </w:tc>
        <w:tc>
          <w:tcPr>
            <w:tcW w:w="3600" w:type="dxa"/>
          </w:tcPr>
          <w:p w:rsidR="00303F3B" w:rsidRPr="00165043" w:rsidRDefault="00303F3B" w:rsidP="00B24602">
            <w:pPr>
              <w:rPr>
                <w:i/>
                <w:sz w:val="20"/>
                <w:szCs w:val="20"/>
              </w:rPr>
            </w:pPr>
            <w:r w:rsidRPr="00165043">
              <w:rPr>
                <w:i/>
                <w:sz w:val="20"/>
                <w:szCs w:val="20"/>
              </w:rPr>
              <w:t>You will be led through a prayer practice that involves paper and colored pencils – as well as the mind, heart, and spirit.  Resources will be provided for those who want to explore further options for creative contemplative prayer.</w:t>
            </w:r>
          </w:p>
        </w:tc>
        <w:tc>
          <w:tcPr>
            <w:tcW w:w="1530" w:type="dxa"/>
          </w:tcPr>
          <w:p w:rsidR="00303F3B" w:rsidRPr="00165043" w:rsidRDefault="00303F3B" w:rsidP="00B24602">
            <w:pPr>
              <w:rPr>
                <w:sz w:val="20"/>
                <w:szCs w:val="20"/>
              </w:rPr>
            </w:pPr>
            <w:r w:rsidRPr="00165043">
              <w:rPr>
                <w:sz w:val="20"/>
                <w:szCs w:val="20"/>
              </w:rPr>
              <w:t>Rm 209</w:t>
            </w:r>
          </w:p>
        </w:tc>
        <w:tc>
          <w:tcPr>
            <w:tcW w:w="1530" w:type="dxa"/>
            <w:shd w:val="clear" w:color="auto" w:fill="E7E6E6" w:themeFill="background2"/>
          </w:tcPr>
          <w:p w:rsidR="00303F3B" w:rsidRPr="00165043" w:rsidRDefault="00303F3B" w:rsidP="00B24602">
            <w:pPr>
              <w:rPr>
                <w:sz w:val="20"/>
                <w:szCs w:val="20"/>
              </w:rPr>
            </w:pPr>
          </w:p>
        </w:tc>
        <w:tc>
          <w:tcPr>
            <w:tcW w:w="1435" w:type="dxa"/>
          </w:tcPr>
          <w:p w:rsidR="00303F3B" w:rsidRPr="00165043" w:rsidRDefault="00303F3B" w:rsidP="00B24602">
            <w:pPr>
              <w:rPr>
                <w:sz w:val="20"/>
                <w:szCs w:val="20"/>
              </w:rPr>
            </w:pPr>
            <w:r w:rsidRPr="00165043">
              <w:rPr>
                <w:sz w:val="20"/>
                <w:szCs w:val="20"/>
              </w:rPr>
              <w:t>Rm 209</w:t>
            </w:r>
          </w:p>
        </w:tc>
      </w:tr>
      <w:tr w:rsidR="00303F3B" w:rsidRPr="00165043" w:rsidTr="00B24602">
        <w:tc>
          <w:tcPr>
            <w:tcW w:w="1975" w:type="dxa"/>
          </w:tcPr>
          <w:p w:rsidR="00303F3B" w:rsidRPr="00165043" w:rsidRDefault="00303F3B" w:rsidP="00B24602">
            <w:pPr>
              <w:rPr>
                <w:b/>
                <w:sz w:val="20"/>
                <w:szCs w:val="20"/>
              </w:rPr>
            </w:pPr>
            <w:r w:rsidRPr="00165043">
              <w:rPr>
                <w:b/>
                <w:sz w:val="20"/>
                <w:szCs w:val="20"/>
              </w:rPr>
              <w:t>“COME AND SEE” ISRAEL/PALESTINE LEARNING TOUR REPORT</w:t>
            </w:r>
          </w:p>
          <w:p w:rsidR="00303F3B" w:rsidRPr="00165043" w:rsidRDefault="00303F3B" w:rsidP="00B24602">
            <w:pPr>
              <w:rPr>
                <w:b/>
                <w:sz w:val="20"/>
                <w:szCs w:val="20"/>
              </w:rPr>
            </w:pPr>
            <w:r w:rsidRPr="00165043">
              <w:rPr>
                <w:b/>
                <w:sz w:val="20"/>
                <w:szCs w:val="20"/>
              </w:rPr>
              <w:t xml:space="preserve"> (</w:t>
            </w:r>
            <w:r w:rsidRPr="00165043">
              <w:rPr>
                <w:sz w:val="20"/>
                <w:szCs w:val="20"/>
              </w:rPr>
              <w:t xml:space="preserve">Heidi </w:t>
            </w:r>
            <w:proofErr w:type="spellStart"/>
            <w:r w:rsidRPr="00165043">
              <w:rPr>
                <w:sz w:val="20"/>
                <w:szCs w:val="20"/>
              </w:rPr>
              <w:t>Regier</w:t>
            </w:r>
            <w:proofErr w:type="spellEnd"/>
            <w:r w:rsidRPr="00165043">
              <w:rPr>
                <w:sz w:val="20"/>
                <w:szCs w:val="20"/>
              </w:rPr>
              <w:t xml:space="preserve"> </w:t>
            </w:r>
            <w:proofErr w:type="spellStart"/>
            <w:r w:rsidRPr="00165043">
              <w:rPr>
                <w:sz w:val="20"/>
                <w:szCs w:val="20"/>
              </w:rPr>
              <w:t>Kreider</w:t>
            </w:r>
            <w:proofErr w:type="spellEnd"/>
            <w:r w:rsidRPr="00165043">
              <w:rPr>
                <w:sz w:val="20"/>
                <w:szCs w:val="20"/>
              </w:rPr>
              <w:t xml:space="preserve">, Anita </w:t>
            </w:r>
            <w:proofErr w:type="spellStart"/>
            <w:r w:rsidRPr="00165043">
              <w:rPr>
                <w:sz w:val="20"/>
                <w:szCs w:val="20"/>
              </w:rPr>
              <w:t>Kehr</w:t>
            </w:r>
            <w:proofErr w:type="spellEnd"/>
            <w:r w:rsidRPr="00165043">
              <w:rPr>
                <w:sz w:val="20"/>
                <w:szCs w:val="20"/>
              </w:rPr>
              <w:t>)</w:t>
            </w:r>
          </w:p>
        </w:tc>
        <w:tc>
          <w:tcPr>
            <w:tcW w:w="3600" w:type="dxa"/>
          </w:tcPr>
          <w:p w:rsidR="00303F3B" w:rsidRPr="00165043" w:rsidRDefault="00303F3B" w:rsidP="00B24602">
            <w:pPr>
              <w:rPr>
                <w:i/>
                <w:sz w:val="20"/>
                <w:szCs w:val="20"/>
              </w:rPr>
            </w:pPr>
            <w:r w:rsidRPr="00165043">
              <w:rPr>
                <w:i/>
                <w:sz w:val="20"/>
                <w:szCs w:val="20"/>
              </w:rPr>
              <w:t>Tour participants from WDC will share reflections, stories and pictures from their trip in April co-sponsored by Mennonite Church USA and Mennonite Central Committee.</w:t>
            </w:r>
          </w:p>
          <w:p w:rsidR="00303F3B" w:rsidRPr="00165043" w:rsidRDefault="00303F3B" w:rsidP="00B24602">
            <w:pPr>
              <w:rPr>
                <w:i/>
                <w:sz w:val="20"/>
                <w:szCs w:val="20"/>
              </w:rPr>
            </w:pPr>
          </w:p>
        </w:tc>
        <w:tc>
          <w:tcPr>
            <w:tcW w:w="1530" w:type="dxa"/>
          </w:tcPr>
          <w:p w:rsidR="00303F3B" w:rsidRPr="00165043" w:rsidRDefault="00303F3B" w:rsidP="00B24602">
            <w:pPr>
              <w:rPr>
                <w:sz w:val="20"/>
                <w:szCs w:val="20"/>
              </w:rPr>
            </w:pPr>
            <w:r w:rsidRPr="00165043">
              <w:rPr>
                <w:sz w:val="20"/>
                <w:szCs w:val="20"/>
              </w:rPr>
              <w:t>Rm 208</w:t>
            </w:r>
          </w:p>
        </w:tc>
        <w:tc>
          <w:tcPr>
            <w:tcW w:w="1530" w:type="dxa"/>
            <w:shd w:val="clear" w:color="auto" w:fill="E7E6E6" w:themeFill="background2"/>
          </w:tcPr>
          <w:p w:rsidR="00303F3B" w:rsidRPr="00165043" w:rsidRDefault="00303F3B" w:rsidP="00B24602">
            <w:pPr>
              <w:rPr>
                <w:sz w:val="20"/>
                <w:szCs w:val="20"/>
              </w:rPr>
            </w:pPr>
          </w:p>
        </w:tc>
        <w:tc>
          <w:tcPr>
            <w:tcW w:w="1435" w:type="dxa"/>
            <w:shd w:val="clear" w:color="auto" w:fill="E7E6E6" w:themeFill="background2"/>
          </w:tcPr>
          <w:p w:rsidR="00303F3B" w:rsidRPr="00165043" w:rsidRDefault="00303F3B" w:rsidP="00B24602">
            <w:pPr>
              <w:rPr>
                <w:sz w:val="20"/>
                <w:szCs w:val="20"/>
              </w:rPr>
            </w:pPr>
          </w:p>
        </w:tc>
      </w:tr>
      <w:tr w:rsidR="00303F3B" w:rsidRPr="00165043" w:rsidTr="00B24602">
        <w:tc>
          <w:tcPr>
            <w:tcW w:w="1975" w:type="dxa"/>
          </w:tcPr>
          <w:p w:rsidR="00303F3B" w:rsidRDefault="00303F3B" w:rsidP="00B24602">
            <w:pPr>
              <w:rPr>
                <w:b/>
                <w:sz w:val="20"/>
                <w:szCs w:val="20"/>
              </w:rPr>
            </w:pPr>
            <w:r w:rsidRPr="00165043">
              <w:rPr>
                <w:b/>
                <w:sz w:val="20"/>
                <w:szCs w:val="20"/>
              </w:rPr>
              <w:t>JUSTICE FOR UNDOCUMENTED PEOPLE</w:t>
            </w:r>
          </w:p>
          <w:p w:rsidR="00303F3B" w:rsidRPr="003C2DC8" w:rsidRDefault="00303F3B" w:rsidP="00B24602">
            <w:pPr>
              <w:rPr>
                <w:sz w:val="20"/>
                <w:szCs w:val="20"/>
              </w:rPr>
            </w:pPr>
            <w:r w:rsidRPr="003C2DC8">
              <w:rPr>
                <w:sz w:val="20"/>
                <w:szCs w:val="20"/>
              </w:rPr>
              <w:t>(Sandra Martinez)</w:t>
            </w:r>
          </w:p>
        </w:tc>
        <w:tc>
          <w:tcPr>
            <w:tcW w:w="3600" w:type="dxa"/>
          </w:tcPr>
          <w:p w:rsidR="00303F3B" w:rsidRPr="00165043" w:rsidRDefault="00303F3B" w:rsidP="00B24602">
            <w:pPr>
              <w:rPr>
                <w:i/>
                <w:sz w:val="20"/>
                <w:szCs w:val="20"/>
              </w:rPr>
            </w:pPr>
            <w:r w:rsidRPr="00165043">
              <w:rPr>
                <w:i/>
                <w:sz w:val="20"/>
                <w:szCs w:val="20"/>
              </w:rPr>
              <w:t>Undocumented people face many difficulties in our country.  This presentation will consider how we as the church can lovingly act justly as we walk alongside undocumented people in our churches, neighborhoods and communities.</w:t>
            </w:r>
          </w:p>
        </w:tc>
        <w:tc>
          <w:tcPr>
            <w:tcW w:w="1530" w:type="dxa"/>
          </w:tcPr>
          <w:p w:rsidR="00303F3B" w:rsidRPr="00165043" w:rsidRDefault="00303F3B" w:rsidP="00B24602">
            <w:pPr>
              <w:rPr>
                <w:sz w:val="20"/>
                <w:szCs w:val="20"/>
              </w:rPr>
            </w:pPr>
            <w:r w:rsidRPr="00165043">
              <w:rPr>
                <w:sz w:val="20"/>
                <w:szCs w:val="20"/>
              </w:rPr>
              <w:t>Rm 213</w:t>
            </w:r>
          </w:p>
        </w:tc>
        <w:tc>
          <w:tcPr>
            <w:tcW w:w="1530" w:type="dxa"/>
          </w:tcPr>
          <w:p w:rsidR="00303F3B" w:rsidRPr="00165043" w:rsidRDefault="00303F3B" w:rsidP="00B24602">
            <w:pPr>
              <w:rPr>
                <w:sz w:val="20"/>
                <w:szCs w:val="20"/>
              </w:rPr>
            </w:pPr>
            <w:r w:rsidRPr="00165043">
              <w:rPr>
                <w:sz w:val="20"/>
                <w:szCs w:val="20"/>
              </w:rPr>
              <w:t>Rm 213</w:t>
            </w:r>
          </w:p>
        </w:tc>
        <w:tc>
          <w:tcPr>
            <w:tcW w:w="1435" w:type="dxa"/>
            <w:shd w:val="clear" w:color="auto" w:fill="E7E6E6" w:themeFill="background2"/>
          </w:tcPr>
          <w:p w:rsidR="00303F3B" w:rsidRPr="00165043" w:rsidRDefault="00303F3B" w:rsidP="00B24602">
            <w:pPr>
              <w:rPr>
                <w:sz w:val="20"/>
                <w:szCs w:val="20"/>
              </w:rPr>
            </w:pPr>
          </w:p>
        </w:tc>
      </w:tr>
      <w:tr w:rsidR="00303F3B" w:rsidRPr="00165043" w:rsidTr="00B24602">
        <w:tc>
          <w:tcPr>
            <w:tcW w:w="1975" w:type="dxa"/>
          </w:tcPr>
          <w:p w:rsidR="00303F3B" w:rsidRPr="00165043" w:rsidRDefault="00303F3B" w:rsidP="00B24602">
            <w:pPr>
              <w:rPr>
                <w:sz w:val="20"/>
                <w:szCs w:val="20"/>
              </w:rPr>
            </w:pPr>
            <w:r w:rsidRPr="00165043">
              <w:rPr>
                <w:b/>
                <w:sz w:val="20"/>
                <w:szCs w:val="20"/>
              </w:rPr>
              <w:lastRenderedPageBreak/>
              <w:t>RURAL MISSION IS ALIVE AND WELL:  CREEK CROSSINGS (</w:t>
            </w:r>
            <w:r w:rsidRPr="00165043">
              <w:rPr>
                <w:sz w:val="20"/>
                <w:szCs w:val="20"/>
              </w:rPr>
              <w:t xml:space="preserve">Brett </w:t>
            </w:r>
            <w:proofErr w:type="spellStart"/>
            <w:r w:rsidRPr="00165043">
              <w:rPr>
                <w:sz w:val="20"/>
                <w:szCs w:val="20"/>
              </w:rPr>
              <w:t>Klingenberg</w:t>
            </w:r>
            <w:proofErr w:type="spellEnd"/>
            <w:r w:rsidRPr="00165043">
              <w:rPr>
                <w:sz w:val="20"/>
                <w:szCs w:val="20"/>
              </w:rPr>
              <w:t>)</w:t>
            </w:r>
          </w:p>
          <w:p w:rsidR="00303F3B" w:rsidRPr="00165043" w:rsidRDefault="00303F3B" w:rsidP="00B24602">
            <w:pPr>
              <w:rPr>
                <w:b/>
                <w:sz w:val="20"/>
                <w:szCs w:val="20"/>
              </w:rPr>
            </w:pPr>
          </w:p>
        </w:tc>
        <w:tc>
          <w:tcPr>
            <w:tcW w:w="3600" w:type="dxa"/>
          </w:tcPr>
          <w:p w:rsidR="00303F3B" w:rsidRPr="00165043" w:rsidRDefault="00303F3B" w:rsidP="00B24602">
            <w:pPr>
              <w:rPr>
                <w:i/>
                <w:sz w:val="20"/>
                <w:szCs w:val="20"/>
              </w:rPr>
            </w:pPr>
            <w:r w:rsidRPr="00165043">
              <w:rPr>
                <w:i/>
                <w:sz w:val="20"/>
                <w:szCs w:val="20"/>
              </w:rPr>
              <w:t>Rural churches are well defined by the “geographic features” that sustain them:  family history, traditional cuisine, and long-held friendships.  But as rural churches experience numerical decline, how do we live into our geography while welcoming outsiders at the same time?</w:t>
            </w:r>
          </w:p>
        </w:tc>
        <w:tc>
          <w:tcPr>
            <w:tcW w:w="1530" w:type="dxa"/>
          </w:tcPr>
          <w:p w:rsidR="00303F3B" w:rsidRPr="00165043" w:rsidRDefault="00303F3B" w:rsidP="00B24602">
            <w:pPr>
              <w:rPr>
                <w:sz w:val="20"/>
                <w:szCs w:val="20"/>
              </w:rPr>
            </w:pPr>
            <w:r w:rsidRPr="00165043">
              <w:rPr>
                <w:sz w:val="20"/>
                <w:szCs w:val="20"/>
              </w:rPr>
              <w:t>Rm 216</w:t>
            </w:r>
          </w:p>
        </w:tc>
        <w:tc>
          <w:tcPr>
            <w:tcW w:w="1530" w:type="dxa"/>
            <w:shd w:val="clear" w:color="auto" w:fill="E7E6E6" w:themeFill="background2"/>
          </w:tcPr>
          <w:p w:rsidR="00303F3B" w:rsidRPr="00165043" w:rsidRDefault="00303F3B" w:rsidP="00B24602">
            <w:pPr>
              <w:rPr>
                <w:sz w:val="20"/>
                <w:szCs w:val="20"/>
              </w:rPr>
            </w:pPr>
          </w:p>
        </w:tc>
        <w:tc>
          <w:tcPr>
            <w:tcW w:w="1435" w:type="dxa"/>
          </w:tcPr>
          <w:p w:rsidR="00303F3B" w:rsidRPr="00165043" w:rsidRDefault="00303F3B" w:rsidP="00B24602">
            <w:pPr>
              <w:rPr>
                <w:sz w:val="20"/>
                <w:szCs w:val="20"/>
              </w:rPr>
            </w:pPr>
            <w:r w:rsidRPr="00165043">
              <w:rPr>
                <w:sz w:val="20"/>
                <w:szCs w:val="20"/>
              </w:rPr>
              <w:t>Rm 216</w:t>
            </w:r>
          </w:p>
        </w:tc>
      </w:tr>
      <w:tr w:rsidR="00303F3B" w:rsidRPr="00165043" w:rsidTr="00B24602">
        <w:tc>
          <w:tcPr>
            <w:tcW w:w="1975" w:type="dxa"/>
          </w:tcPr>
          <w:p w:rsidR="00303F3B" w:rsidRDefault="00303F3B" w:rsidP="00B24602">
            <w:pPr>
              <w:rPr>
                <w:b/>
                <w:sz w:val="20"/>
                <w:szCs w:val="20"/>
              </w:rPr>
            </w:pPr>
            <w:r w:rsidRPr="00165043">
              <w:rPr>
                <w:b/>
                <w:sz w:val="20"/>
                <w:szCs w:val="20"/>
              </w:rPr>
              <w:t xml:space="preserve">MAKING SANCTUARIES SAFE FOR CHILDREN AND YOUTH </w:t>
            </w:r>
          </w:p>
          <w:p w:rsidR="00303F3B" w:rsidRPr="00165043" w:rsidRDefault="00303F3B" w:rsidP="00B24602">
            <w:pPr>
              <w:rPr>
                <w:b/>
                <w:sz w:val="20"/>
                <w:szCs w:val="20"/>
              </w:rPr>
            </w:pPr>
            <w:r w:rsidRPr="00165043">
              <w:rPr>
                <w:b/>
                <w:sz w:val="20"/>
                <w:szCs w:val="20"/>
              </w:rPr>
              <w:t>(</w:t>
            </w:r>
            <w:r w:rsidRPr="00165043">
              <w:rPr>
                <w:sz w:val="20"/>
                <w:szCs w:val="20"/>
              </w:rPr>
              <w:t>Melissa Hofstetter)</w:t>
            </w:r>
          </w:p>
        </w:tc>
        <w:tc>
          <w:tcPr>
            <w:tcW w:w="3600" w:type="dxa"/>
          </w:tcPr>
          <w:p w:rsidR="00303F3B" w:rsidRPr="00165043" w:rsidRDefault="00303F3B" w:rsidP="00B24602">
            <w:pPr>
              <w:rPr>
                <w:i/>
                <w:sz w:val="20"/>
                <w:szCs w:val="20"/>
              </w:rPr>
            </w:pPr>
            <w:r w:rsidRPr="00165043">
              <w:rPr>
                <w:i/>
                <w:sz w:val="20"/>
                <w:szCs w:val="20"/>
              </w:rPr>
              <w:t>This workshop will introduce participants to the primary components in a layered approach to child safety and prevention of sexual abuse for children and youth in the congregation.  (Note:  This workshop does not substitute for a full training in child safety.)</w:t>
            </w:r>
          </w:p>
        </w:tc>
        <w:tc>
          <w:tcPr>
            <w:tcW w:w="1530" w:type="dxa"/>
            <w:shd w:val="clear" w:color="auto" w:fill="E7E6E6" w:themeFill="background2"/>
          </w:tcPr>
          <w:p w:rsidR="00303F3B" w:rsidRPr="00165043" w:rsidRDefault="00303F3B" w:rsidP="00B24602">
            <w:pPr>
              <w:rPr>
                <w:sz w:val="20"/>
                <w:szCs w:val="20"/>
              </w:rPr>
            </w:pPr>
          </w:p>
        </w:tc>
        <w:tc>
          <w:tcPr>
            <w:tcW w:w="1530" w:type="dxa"/>
          </w:tcPr>
          <w:p w:rsidR="00303F3B" w:rsidRPr="00165043" w:rsidRDefault="00303F3B" w:rsidP="00B24602">
            <w:pPr>
              <w:rPr>
                <w:sz w:val="20"/>
                <w:szCs w:val="20"/>
              </w:rPr>
            </w:pPr>
            <w:r w:rsidRPr="00165043">
              <w:rPr>
                <w:sz w:val="20"/>
                <w:szCs w:val="20"/>
              </w:rPr>
              <w:t>Rm 214</w:t>
            </w:r>
          </w:p>
        </w:tc>
        <w:tc>
          <w:tcPr>
            <w:tcW w:w="1435" w:type="dxa"/>
            <w:shd w:val="clear" w:color="auto" w:fill="E7E6E6" w:themeFill="background2"/>
          </w:tcPr>
          <w:p w:rsidR="00303F3B" w:rsidRPr="00165043" w:rsidRDefault="00303F3B" w:rsidP="00B24602">
            <w:pPr>
              <w:rPr>
                <w:sz w:val="20"/>
                <w:szCs w:val="20"/>
              </w:rPr>
            </w:pPr>
          </w:p>
        </w:tc>
      </w:tr>
      <w:tr w:rsidR="00303F3B" w:rsidRPr="00165043" w:rsidTr="00B24602">
        <w:tc>
          <w:tcPr>
            <w:tcW w:w="1975" w:type="dxa"/>
          </w:tcPr>
          <w:p w:rsidR="00303F3B" w:rsidRPr="00165043" w:rsidRDefault="00303F3B" w:rsidP="00B24602">
            <w:pPr>
              <w:rPr>
                <w:b/>
                <w:sz w:val="20"/>
                <w:szCs w:val="20"/>
              </w:rPr>
            </w:pPr>
            <w:r w:rsidRPr="00165043">
              <w:rPr>
                <w:b/>
                <w:sz w:val="20"/>
                <w:szCs w:val="20"/>
              </w:rPr>
              <w:t>EVERENCE:  THE POWER OF STORY (</w:t>
            </w:r>
            <w:r w:rsidRPr="00165043">
              <w:rPr>
                <w:sz w:val="20"/>
                <w:szCs w:val="20"/>
              </w:rPr>
              <w:t>Mitch Stutzman)</w:t>
            </w:r>
          </w:p>
        </w:tc>
        <w:tc>
          <w:tcPr>
            <w:tcW w:w="3600" w:type="dxa"/>
          </w:tcPr>
          <w:p w:rsidR="00303F3B" w:rsidRPr="00165043" w:rsidRDefault="00303F3B" w:rsidP="00B24602">
            <w:pPr>
              <w:rPr>
                <w:i/>
                <w:sz w:val="20"/>
                <w:szCs w:val="20"/>
              </w:rPr>
            </w:pPr>
            <w:r w:rsidRPr="00165043">
              <w:rPr>
                <w:i/>
                <w:sz w:val="20"/>
                <w:szCs w:val="20"/>
              </w:rPr>
              <w:t>This presentation focuses on stories as commodities.  We can choose to use our stories to further the kingdom and walk with others, or choose to keep them to ourselves.  This presentation focuses on stewardship of our testimony.</w:t>
            </w:r>
          </w:p>
        </w:tc>
        <w:tc>
          <w:tcPr>
            <w:tcW w:w="1530" w:type="dxa"/>
            <w:shd w:val="clear" w:color="auto" w:fill="E7E6E6" w:themeFill="background2"/>
          </w:tcPr>
          <w:p w:rsidR="00303F3B" w:rsidRPr="00165043" w:rsidRDefault="00303F3B" w:rsidP="00B24602">
            <w:pPr>
              <w:rPr>
                <w:sz w:val="20"/>
                <w:szCs w:val="20"/>
              </w:rPr>
            </w:pPr>
          </w:p>
        </w:tc>
        <w:tc>
          <w:tcPr>
            <w:tcW w:w="1530" w:type="dxa"/>
          </w:tcPr>
          <w:p w:rsidR="00303F3B" w:rsidRPr="00165043" w:rsidRDefault="00303F3B" w:rsidP="00B24602">
            <w:pPr>
              <w:rPr>
                <w:sz w:val="20"/>
                <w:szCs w:val="20"/>
              </w:rPr>
            </w:pPr>
            <w:r w:rsidRPr="00165043">
              <w:rPr>
                <w:sz w:val="20"/>
                <w:szCs w:val="20"/>
              </w:rPr>
              <w:t>Rm 208</w:t>
            </w:r>
          </w:p>
        </w:tc>
        <w:tc>
          <w:tcPr>
            <w:tcW w:w="1435" w:type="dxa"/>
          </w:tcPr>
          <w:p w:rsidR="00303F3B" w:rsidRPr="00165043" w:rsidRDefault="00303F3B" w:rsidP="00B24602">
            <w:pPr>
              <w:rPr>
                <w:sz w:val="20"/>
                <w:szCs w:val="20"/>
              </w:rPr>
            </w:pPr>
            <w:r w:rsidRPr="00165043">
              <w:rPr>
                <w:sz w:val="20"/>
                <w:szCs w:val="20"/>
              </w:rPr>
              <w:t>Rm 208</w:t>
            </w:r>
          </w:p>
        </w:tc>
      </w:tr>
      <w:tr w:rsidR="00303F3B" w:rsidRPr="00165043" w:rsidTr="00B24602">
        <w:tc>
          <w:tcPr>
            <w:tcW w:w="1975" w:type="dxa"/>
          </w:tcPr>
          <w:p w:rsidR="00303F3B" w:rsidRPr="00165043" w:rsidRDefault="00303F3B" w:rsidP="00B24602">
            <w:pPr>
              <w:rPr>
                <w:sz w:val="20"/>
                <w:szCs w:val="20"/>
              </w:rPr>
            </w:pPr>
            <w:r w:rsidRPr="00165043">
              <w:rPr>
                <w:b/>
                <w:sz w:val="20"/>
                <w:szCs w:val="20"/>
              </w:rPr>
              <w:t>KAUFFMAN MUSEUM TOUR</w:t>
            </w:r>
          </w:p>
          <w:p w:rsidR="00303F3B" w:rsidRPr="00165043" w:rsidRDefault="00303F3B" w:rsidP="00B24602">
            <w:pPr>
              <w:rPr>
                <w:b/>
                <w:sz w:val="20"/>
                <w:szCs w:val="20"/>
              </w:rPr>
            </w:pPr>
          </w:p>
        </w:tc>
        <w:tc>
          <w:tcPr>
            <w:tcW w:w="3600" w:type="dxa"/>
          </w:tcPr>
          <w:p w:rsidR="00303F3B" w:rsidRPr="00165043" w:rsidRDefault="00303F3B" w:rsidP="00B24602">
            <w:pPr>
              <w:rPr>
                <w:i/>
                <w:sz w:val="20"/>
                <w:szCs w:val="20"/>
              </w:rPr>
            </w:pPr>
            <w:r w:rsidRPr="00165043">
              <w:rPr>
                <w:i/>
                <w:sz w:val="20"/>
                <w:szCs w:val="20"/>
              </w:rPr>
              <w:t>The Kauffman Museum is a local treasure.  There will be an introductory audio visual program at 2:35, an organ demonstration at 2:45, and then free time for you to explore the great riches of the museum!</w:t>
            </w:r>
          </w:p>
        </w:tc>
        <w:tc>
          <w:tcPr>
            <w:tcW w:w="1530" w:type="dxa"/>
            <w:shd w:val="clear" w:color="auto" w:fill="E7E6E6" w:themeFill="background2"/>
          </w:tcPr>
          <w:p w:rsidR="00303F3B" w:rsidRPr="00165043" w:rsidRDefault="00303F3B" w:rsidP="00B24602">
            <w:pPr>
              <w:rPr>
                <w:sz w:val="20"/>
                <w:szCs w:val="20"/>
              </w:rPr>
            </w:pPr>
          </w:p>
        </w:tc>
        <w:tc>
          <w:tcPr>
            <w:tcW w:w="1530" w:type="dxa"/>
          </w:tcPr>
          <w:p w:rsidR="00303F3B" w:rsidRPr="00165043" w:rsidRDefault="00303F3B" w:rsidP="00B24602">
            <w:pPr>
              <w:rPr>
                <w:sz w:val="20"/>
                <w:szCs w:val="20"/>
              </w:rPr>
            </w:pPr>
            <w:r w:rsidRPr="00165043">
              <w:rPr>
                <w:sz w:val="20"/>
                <w:szCs w:val="20"/>
              </w:rPr>
              <w:t>Museum</w:t>
            </w:r>
            <w:r>
              <w:rPr>
                <w:sz w:val="20"/>
                <w:szCs w:val="20"/>
              </w:rPr>
              <w:t xml:space="preserve"> is located west of Bethel College across Main Street</w:t>
            </w:r>
          </w:p>
        </w:tc>
        <w:tc>
          <w:tcPr>
            <w:tcW w:w="1435" w:type="dxa"/>
            <w:shd w:val="clear" w:color="auto" w:fill="E7E6E6" w:themeFill="background2"/>
          </w:tcPr>
          <w:p w:rsidR="00303F3B" w:rsidRPr="00165043" w:rsidRDefault="00303F3B" w:rsidP="00B24602">
            <w:pPr>
              <w:rPr>
                <w:sz w:val="20"/>
                <w:szCs w:val="20"/>
              </w:rPr>
            </w:pPr>
          </w:p>
        </w:tc>
      </w:tr>
      <w:tr w:rsidR="00303F3B" w:rsidRPr="00165043" w:rsidTr="00B24602">
        <w:tc>
          <w:tcPr>
            <w:tcW w:w="1975" w:type="dxa"/>
          </w:tcPr>
          <w:p w:rsidR="00303F3B" w:rsidRPr="00165043" w:rsidRDefault="00303F3B" w:rsidP="00B24602">
            <w:pPr>
              <w:rPr>
                <w:b/>
                <w:sz w:val="20"/>
                <w:szCs w:val="20"/>
              </w:rPr>
            </w:pPr>
            <w:r w:rsidRPr="00165043">
              <w:rPr>
                <w:b/>
                <w:sz w:val="20"/>
                <w:szCs w:val="20"/>
              </w:rPr>
              <w:t xml:space="preserve">RURAL MISSION IS ALIVE AND WELL:  THE MISSIONAL PUMPKIN PATCH </w:t>
            </w:r>
            <w:r w:rsidRPr="00165043">
              <w:rPr>
                <w:sz w:val="20"/>
                <w:szCs w:val="20"/>
              </w:rPr>
              <w:t xml:space="preserve">(Kristi </w:t>
            </w:r>
            <w:r>
              <w:rPr>
                <w:sz w:val="20"/>
                <w:szCs w:val="20"/>
              </w:rPr>
              <w:t xml:space="preserve">&amp; </w:t>
            </w:r>
            <w:r w:rsidRPr="00165043">
              <w:rPr>
                <w:sz w:val="20"/>
                <w:szCs w:val="20"/>
              </w:rPr>
              <w:t>Brandon Unruh,</w:t>
            </w:r>
            <w:r>
              <w:rPr>
                <w:sz w:val="20"/>
                <w:szCs w:val="20"/>
              </w:rPr>
              <w:t xml:space="preserve"> </w:t>
            </w:r>
            <w:r w:rsidRPr="00165043">
              <w:rPr>
                <w:sz w:val="20"/>
                <w:szCs w:val="20"/>
              </w:rPr>
              <w:t xml:space="preserve">Brett </w:t>
            </w:r>
            <w:proofErr w:type="spellStart"/>
            <w:r w:rsidRPr="00165043">
              <w:rPr>
                <w:sz w:val="20"/>
                <w:szCs w:val="20"/>
              </w:rPr>
              <w:t>Klingenberg</w:t>
            </w:r>
            <w:proofErr w:type="spellEnd"/>
            <w:r w:rsidRPr="00165043">
              <w:rPr>
                <w:sz w:val="20"/>
                <w:szCs w:val="20"/>
              </w:rPr>
              <w:t>)</w:t>
            </w:r>
          </w:p>
        </w:tc>
        <w:tc>
          <w:tcPr>
            <w:tcW w:w="3600" w:type="dxa"/>
          </w:tcPr>
          <w:p w:rsidR="00303F3B" w:rsidRPr="00165043" w:rsidRDefault="00303F3B" w:rsidP="00B24602">
            <w:pPr>
              <w:rPr>
                <w:i/>
                <w:sz w:val="20"/>
                <w:szCs w:val="20"/>
              </w:rPr>
            </w:pPr>
            <w:r w:rsidRPr="00165043">
              <w:rPr>
                <w:i/>
                <w:sz w:val="20"/>
                <w:szCs w:val="20"/>
              </w:rPr>
              <w:t xml:space="preserve">The Unruh family will share about their journey – how God has led them into doing creative missional work through their pumpkin patch.  Brett </w:t>
            </w:r>
            <w:proofErr w:type="spellStart"/>
            <w:r w:rsidRPr="00165043">
              <w:rPr>
                <w:i/>
                <w:sz w:val="20"/>
                <w:szCs w:val="20"/>
              </w:rPr>
              <w:t>Klingenberg</w:t>
            </w:r>
            <w:proofErr w:type="spellEnd"/>
            <w:r w:rsidRPr="00165043">
              <w:rPr>
                <w:i/>
                <w:sz w:val="20"/>
                <w:szCs w:val="20"/>
              </w:rPr>
              <w:t xml:space="preserve"> will join them to help facilitate group discussion.</w:t>
            </w:r>
          </w:p>
        </w:tc>
        <w:tc>
          <w:tcPr>
            <w:tcW w:w="1530" w:type="dxa"/>
            <w:shd w:val="clear" w:color="auto" w:fill="E7E6E6" w:themeFill="background2"/>
          </w:tcPr>
          <w:p w:rsidR="00303F3B" w:rsidRPr="00165043" w:rsidRDefault="00303F3B" w:rsidP="00B24602">
            <w:pPr>
              <w:rPr>
                <w:sz w:val="20"/>
                <w:szCs w:val="20"/>
              </w:rPr>
            </w:pPr>
          </w:p>
        </w:tc>
        <w:tc>
          <w:tcPr>
            <w:tcW w:w="1530" w:type="dxa"/>
          </w:tcPr>
          <w:p w:rsidR="00303F3B" w:rsidRPr="00165043" w:rsidRDefault="00303F3B" w:rsidP="00B24602">
            <w:pPr>
              <w:rPr>
                <w:sz w:val="20"/>
                <w:szCs w:val="20"/>
              </w:rPr>
            </w:pPr>
            <w:r w:rsidRPr="00165043">
              <w:rPr>
                <w:sz w:val="20"/>
                <w:szCs w:val="20"/>
              </w:rPr>
              <w:t>Rm 216</w:t>
            </w:r>
          </w:p>
        </w:tc>
        <w:tc>
          <w:tcPr>
            <w:tcW w:w="1435" w:type="dxa"/>
            <w:shd w:val="clear" w:color="auto" w:fill="E7E6E6" w:themeFill="background2"/>
          </w:tcPr>
          <w:p w:rsidR="00303F3B" w:rsidRPr="00165043" w:rsidRDefault="00303F3B" w:rsidP="00B24602">
            <w:pPr>
              <w:rPr>
                <w:sz w:val="20"/>
                <w:szCs w:val="20"/>
              </w:rPr>
            </w:pPr>
          </w:p>
        </w:tc>
      </w:tr>
      <w:tr w:rsidR="00303F3B" w:rsidRPr="00165043" w:rsidTr="00B24602">
        <w:tc>
          <w:tcPr>
            <w:tcW w:w="1975" w:type="dxa"/>
          </w:tcPr>
          <w:p w:rsidR="00303F3B" w:rsidRPr="00165043" w:rsidRDefault="00303F3B" w:rsidP="00B24602">
            <w:pPr>
              <w:rPr>
                <w:b/>
                <w:sz w:val="20"/>
                <w:szCs w:val="20"/>
              </w:rPr>
            </w:pPr>
            <w:r w:rsidRPr="00165043">
              <w:rPr>
                <w:b/>
                <w:sz w:val="20"/>
                <w:szCs w:val="20"/>
              </w:rPr>
              <w:t>JEWISH HISTORY:  A WINDOW INTO MENNONITE LIFE (</w:t>
            </w:r>
            <w:r w:rsidRPr="00165043">
              <w:rPr>
                <w:sz w:val="20"/>
                <w:szCs w:val="20"/>
              </w:rPr>
              <w:t>Ryan Koch)</w:t>
            </w:r>
          </w:p>
        </w:tc>
        <w:tc>
          <w:tcPr>
            <w:tcW w:w="3600" w:type="dxa"/>
          </w:tcPr>
          <w:p w:rsidR="00303F3B" w:rsidRPr="00165043" w:rsidRDefault="00303F3B" w:rsidP="00B24602">
            <w:pPr>
              <w:rPr>
                <w:i/>
                <w:sz w:val="20"/>
                <w:szCs w:val="20"/>
              </w:rPr>
            </w:pPr>
            <w:r w:rsidRPr="00165043">
              <w:rPr>
                <w:i/>
                <w:sz w:val="20"/>
                <w:szCs w:val="20"/>
              </w:rPr>
              <w:t>Last summer, Ryan spent part of his sabbatical exploring the parallel structures between Jews and Mennonites in the early modern period.  This session will explore how entering into Jewish history can better help us understand everyday life for early modern European Anabaptists/Mennonites.</w:t>
            </w:r>
          </w:p>
        </w:tc>
        <w:tc>
          <w:tcPr>
            <w:tcW w:w="1530" w:type="dxa"/>
            <w:shd w:val="clear" w:color="auto" w:fill="E7E6E6" w:themeFill="background2"/>
          </w:tcPr>
          <w:p w:rsidR="00303F3B" w:rsidRPr="00165043" w:rsidRDefault="00303F3B" w:rsidP="00B24602">
            <w:pPr>
              <w:rPr>
                <w:sz w:val="20"/>
                <w:szCs w:val="20"/>
              </w:rPr>
            </w:pPr>
          </w:p>
        </w:tc>
        <w:tc>
          <w:tcPr>
            <w:tcW w:w="1530" w:type="dxa"/>
            <w:shd w:val="clear" w:color="auto" w:fill="E7E6E6" w:themeFill="background2"/>
          </w:tcPr>
          <w:p w:rsidR="00303F3B" w:rsidRPr="00165043" w:rsidRDefault="00303F3B" w:rsidP="00B24602">
            <w:pPr>
              <w:rPr>
                <w:sz w:val="20"/>
                <w:szCs w:val="20"/>
              </w:rPr>
            </w:pPr>
          </w:p>
        </w:tc>
        <w:tc>
          <w:tcPr>
            <w:tcW w:w="1435" w:type="dxa"/>
          </w:tcPr>
          <w:p w:rsidR="00303F3B" w:rsidRPr="00165043" w:rsidRDefault="00303F3B" w:rsidP="00B24602">
            <w:pPr>
              <w:rPr>
                <w:sz w:val="20"/>
                <w:szCs w:val="20"/>
              </w:rPr>
            </w:pPr>
            <w:r w:rsidRPr="00165043">
              <w:rPr>
                <w:sz w:val="20"/>
                <w:szCs w:val="20"/>
              </w:rPr>
              <w:t>Rm 213</w:t>
            </w:r>
          </w:p>
        </w:tc>
      </w:tr>
      <w:tr w:rsidR="00303F3B" w:rsidRPr="00165043" w:rsidTr="00B24602">
        <w:tc>
          <w:tcPr>
            <w:tcW w:w="1975" w:type="dxa"/>
          </w:tcPr>
          <w:p w:rsidR="00303F3B" w:rsidRPr="00165043" w:rsidRDefault="00303F3B" w:rsidP="00B24602">
            <w:pPr>
              <w:rPr>
                <w:sz w:val="20"/>
                <w:szCs w:val="20"/>
              </w:rPr>
            </w:pPr>
            <w:r w:rsidRPr="00165043">
              <w:rPr>
                <w:b/>
                <w:sz w:val="20"/>
                <w:szCs w:val="20"/>
              </w:rPr>
              <w:t>A WALK IN THE WOODS (</w:t>
            </w:r>
            <w:r w:rsidRPr="00165043">
              <w:rPr>
                <w:sz w:val="20"/>
                <w:szCs w:val="20"/>
              </w:rPr>
              <w:t>Richard Rempel)</w:t>
            </w:r>
          </w:p>
        </w:tc>
        <w:tc>
          <w:tcPr>
            <w:tcW w:w="3600" w:type="dxa"/>
          </w:tcPr>
          <w:p w:rsidR="00303F3B" w:rsidRPr="00165043" w:rsidRDefault="00303F3B" w:rsidP="00B24602">
            <w:pPr>
              <w:rPr>
                <w:i/>
                <w:sz w:val="20"/>
                <w:szCs w:val="20"/>
              </w:rPr>
            </w:pPr>
            <w:r w:rsidRPr="00165043">
              <w:rPr>
                <w:i/>
                <w:sz w:val="20"/>
                <w:szCs w:val="20"/>
              </w:rPr>
              <w:t>The Sand Creek Trail has been designated a National Recreational Trail by the U.S. Interior Department.  Explore the trail and hear about its history, plants and animals.</w:t>
            </w:r>
          </w:p>
        </w:tc>
        <w:tc>
          <w:tcPr>
            <w:tcW w:w="1530" w:type="dxa"/>
            <w:shd w:val="clear" w:color="auto" w:fill="E7E6E6" w:themeFill="background2"/>
          </w:tcPr>
          <w:p w:rsidR="00303F3B" w:rsidRPr="00165043" w:rsidRDefault="00303F3B" w:rsidP="00B24602">
            <w:pPr>
              <w:rPr>
                <w:sz w:val="20"/>
                <w:szCs w:val="20"/>
              </w:rPr>
            </w:pPr>
          </w:p>
        </w:tc>
        <w:tc>
          <w:tcPr>
            <w:tcW w:w="1530" w:type="dxa"/>
            <w:shd w:val="clear" w:color="auto" w:fill="E7E6E6" w:themeFill="background2"/>
          </w:tcPr>
          <w:p w:rsidR="00303F3B" w:rsidRPr="00165043" w:rsidRDefault="00303F3B" w:rsidP="00B24602">
            <w:pPr>
              <w:rPr>
                <w:sz w:val="20"/>
                <w:szCs w:val="20"/>
              </w:rPr>
            </w:pPr>
          </w:p>
        </w:tc>
        <w:tc>
          <w:tcPr>
            <w:tcW w:w="1435" w:type="dxa"/>
          </w:tcPr>
          <w:p w:rsidR="00303F3B" w:rsidRPr="00165043" w:rsidRDefault="00303F3B" w:rsidP="00B24602">
            <w:pPr>
              <w:rPr>
                <w:sz w:val="20"/>
                <w:szCs w:val="20"/>
              </w:rPr>
            </w:pPr>
            <w:r w:rsidRPr="00165043">
              <w:rPr>
                <w:sz w:val="20"/>
                <w:szCs w:val="20"/>
              </w:rPr>
              <w:t>Trail</w:t>
            </w:r>
            <w:r>
              <w:rPr>
                <w:sz w:val="20"/>
                <w:szCs w:val="20"/>
              </w:rPr>
              <w:t xml:space="preserve"> is located east of </w:t>
            </w:r>
            <w:proofErr w:type="spellStart"/>
            <w:r>
              <w:rPr>
                <w:sz w:val="20"/>
                <w:szCs w:val="20"/>
              </w:rPr>
              <w:t>Voth</w:t>
            </w:r>
            <w:proofErr w:type="spellEnd"/>
            <w:r>
              <w:rPr>
                <w:sz w:val="20"/>
                <w:szCs w:val="20"/>
              </w:rPr>
              <w:t xml:space="preserve"> Hall.</w:t>
            </w:r>
          </w:p>
        </w:tc>
      </w:tr>
    </w:tbl>
    <w:p w:rsidR="001026C1" w:rsidRDefault="001026C1">
      <w:bookmarkStart w:id="0" w:name="_GoBack"/>
      <w:bookmarkEnd w:id="0"/>
    </w:p>
    <w:sectPr w:rsidR="001026C1" w:rsidSect="00D33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3B"/>
    <w:rsid w:val="001026C1"/>
    <w:rsid w:val="0014406D"/>
    <w:rsid w:val="0030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CD190-5BD5-44A2-AC10-4DD1C4DD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2</cp:revision>
  <dcterms:created xsi:type="dcterms:W3CDTF">2016-07-19T14:26:00Z</dcterms:created>
  <dcterms:modified xsi:type="dcterms:W3CDTF">2016-07-19T14:31:00Z</dcterms:modified>
</cp:coreProperties>
</file>